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1B" w:rsidRDefault="00D433C1">
      <w:pPr>
        <w:pStyle w:val="Heading3"/>
        <w:ind w:left="1440"/>
        <w:jc w:val="left"/>
        <w:rPr>
          <w:sz w:val="24"/>
        </w:rPr>
      </w:pPr>
      <w:r>
        <w:rPr>
          <w:rFonts w:asciiTheme="minorHAnsi" w:eastAsiaTheme="minorHAnsi" w:hAnsiTheme="minorHAnsi" w:cstheme="minorBidi"/>
          <w:b w:val="0"/>
          <w:noProof/>
          <w:color w:val="auto"/>
          <w:spacing w:val="0"/>
          <w:sz w:val="22"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-333375</wp:posOffset>
                </wp:positionV>
                <wp:extent cx="4543425" cy="55245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7E9" w:rsidRPr="007E53D0" w:rsidRDefault="00B037E9" w:rsidP="00D53885">
                            <w:pPr>
                              <w:pStyle w:val="Heading3"/>
                              <w:jc w:val="lef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E53D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Timmins and District </w:t>
                            </w:r>
                            <w:r w:rsidRPr="008D10B9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Hospital</w:t>
                            </w:r>
                          </w:p>
                          <w:p w:rsidR="00B037E9" w:rsidRPr="007E53D0" w:rsidRDefault="00B037E9" w:rsidP="00D53885">
                            <w:pPr>
                              <w:rPr>
                                <w:rFonts w:ascii="Arial" w:hAnsi="Arial" w:cs="Arial"/>
                                <w:color w:val="808080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7E53D0">
                              <w:rPr>
                                <w:rFonts w:ascii="Arial" w:hAnsi="Arial" w:cs="Arial"/>
                                <w:b/>
                                <w:color w:val="808080"/>
                                <w:spacing w:val="40"/>
                                <w:sz w:val="32"/>
                                <w:szCs w:val="32"/>
                                <w:lang w:val="fr-CA"/>
                              </w:rPr>
                              <w:t>L’Hôpital de Timmins et du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4pt;margin-top:-26.25pt;width:357.75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" o:allowincell="f" stroked="f">
                <v:textbox>
                  <w:txbxContent>
                    <w:p w:rsidR="00B037E9" w:rsidRPr="007E53D0" w:rsidRDefault="00B037E9" w:rsidP="00D53885">
                      <w:pPr>
                        <w:pStyle w:val="Heading3"/>
                        <w:jc w:val="lef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E53D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Timmins and District </w:t>
                      </w:r>
                      <w:r w:rsidRPr="008D10B9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Hospital</w:t>
                      </w:r>
                    </w:p>
                    <w:p w:rsidR="00B037E9" w:rsidRPr="007E53D0" w:rsidRDefault="00B037E9" w:rsidP="00D53885">
                      <w:pPr>
                        <w:rPr>
                          <w:rFonts w:ascii="Arial" w:hAnsi="Arial" w:cs="Arial"/>
                          <w:color w:val="808080"/>
                          <w:sz w:val="32"/>
                          <w:szCs w:val="32"/>
                          <w:lang w:val="fr-CA"/>
                        </w:rPr>
                      </w:pPr>
                      <w:r w:rsidRPr="007E53D0">
                        <w:rPr>
                          <w:rFonts w:ascii="Arial" w:hAnsi="Arial" w:cs="Arial"/>
                          <w:b/>
                          <w:color w:val="808080"/>
                          <w:spacing w:val="40"/>
                          <w:sz w:val="32"/>
                          <w:szCs w:val="32"/>
                          <w:lang w:val="fr-CA"/>
                        </w:rPr>
                        <w:t>L’Hôpital de Timmins et du district</w:t>
                      </w:r>
                    </w:p>
                  </w:txbxContent>
                </v:textbox>
              </v:shape>
            </w:pict>
          </mc:Fallback>
        </mc:AlternateContent>
      </w:r>
      <w:r w:rsidR="007E53D0">
        <w:rPr>
          <w:noProof/>
          <w:sz w:val="24"/>
          <w:lang w:val="en-CA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-438150</wp:posOffset>
            </wp:positionH>
            <wp:positionV relativeFrom="paragraph">
              <wp:posOffset>-438785</wp:posOffset>
            </wp:positionV>
            <wp:extent cx="1647825" cy="901700"/>
            <wp:effectExtent l="0" t="0" r="9525" b="0"/>
            <wp:wrapNone/>
            <wp:docPr id="2" name="Picture 2" descr="newTD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TDH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F1B" w:rsidRDefault="00824F1B">
      <w:pPr>
        <w:ind w:left="720" w:firstLine="720"/>
        <w:rPr>
          <w:rFonts w:ascii="Futura Md BT" w:hAnsi="Futura Md BT"/>
          <w:color w:val="808080"/>
          <w:sz w:val="24"/>
          <w:lang w:val="fr-CA"/>
        </w:rPr>
      </w:pPr>
    </w:p>
    <w:p w:rsidR="00801393" w:rsidRPr="00FD5040" w:rsidRDefault="00416ABB" w:rsidP="00801393">
      <w:pPr>
        <w:jc w:val="center"/>
        <w:rPr>
          <w:rFonts w:ascii="Arial" w:hAnsi="Arial" w:cs="Arial"/>
          <w:sz w:val="22"/>
          <w:szCs w:val="22"/>
          <w:lang w:val="fr-CA"/>
        </w:rPr>
      </w:pPr>
      <w:proofErr w:type="gramStart"/>
      <w:r w:rsidRPr="00C07BC7">
        <w:rPr>
          <w:rFonts w:ascii="Arial" w:hAnsi="Arial" w:cs="Arial"/>
          <w:sz w:val="22"/>
          <w:szCs w:val="22"/>
          <w:lang w:val="fr-CA"/>
        </w:rPr>
        <w:t>accepte</w:t>
      </w:r>
      <w:proofErr w:type="gramEnd"/>
      <w:r w:rsidRPr="00C07BC7">
        <w:rPr>
          <w:rFonts w:ascii="Arial" w:hAnsi="Arial" w:cs="Arial"/>
          <w:sz w:val="22"/>
          <w:szCs w:val="22"/>
          <w:lang w:val="fr-CA"/>
        </w:rPr>
        <w:t xml:space="preserve"> des demandes d’emploi au poste </w:t>
      </w:r>
      <w:r>
        <w:rPr>
          <w:rFonts w:ascii="Arial" w:hAnsi="Arial" w:cs="Arial"/>
          <w:sz w:val="22"/>
          <w:szCs w:val="22"/>
          <w:lang w:val="fr-CA"/>
        </w:rPr>
        <w:t xml:space="preserve">à plein temps </w:t>
      </w:r>
      <w:r w:rsidRPr="00C07BC7">
        <w:rPr>
          <w:rFonts w:ascii="Arial" w:hAnsi="Arial" w:cs="Arial"/>
          <w:sz w:val="22"/>
          <w:szCs w:val="22"/>
          <w:lang w:val="fr-CA"/>
        </w:rPr>
        <w:t>suivant :</w:t>
      </w:r>
    </w:p>
    <w:p w:rsidR="00801393" w:rsidRPr="00FD5040" w:rsidRDefault="004D6FF1" w:rsidP="00801393">
      <w:pPr>
        <w:jc w:val="center"/>
        <w:rPr>
          <w:rFonts w:ascii="Arial" w:hAnsi="Arial" w:cs="Arial"/>
          <w:b/>
          <w:sz w:val="32"/>
          <w:szCs w:val="32"/>
          <w:lang w:val="fr-CA"/>
        </w:rPr>
      </w:pPr>
      <w:r w:rsidRPr="00FD5040">
        <w:rPr>
          <w:rFonts w:ascii="Arial" w:hAnsi="Arial" w:cs="Arial"/>
          <w:b/>
          <w:sz w:val="32"/>
          <w:szCs w:val="32"/>
          <w:lang w:val="fr-CA"/>
        </w:rPr>
        <w:t>Analyst</w:t>
      </w:r>
      <w:r w:rsidR="00416ABB">
        <w:rPr>
          <w:rFonts w:ascii="Arial" w:hAnsi="Arial" w:cs="Arial"/>
          <w:b/>
          <w:sz w:val="32"/>
          <w:szCs w:val="32"/>
          <w:lang w:val="fr-CA"/>
        </w:rPr>
        <w:t>e des applications cliniques</w:t>
      </w:r>
    </w:p>
    <w:p w:rsidR="003B222C" w:rsidRPr="00FD5040" w:rsidRDefault="003B222C" w:rsidP="003B222C">
      <w:pPr>
        <w:keepNext/>
        <w:jc w:val="center"/>
        <w:outlineLvl w:val="2"/>
        <w:rPr>
          <w:rFonts w:ascii="Arial" w:hAnsi="Arial" w:cs="Arial"/>
          <w:b/>
          <w:sz w:val="22"/>
          <w:szCs w:val="22"/>
          <w:lang w:val="fr-CA"/>
        </w:rPr>
      </w:pPr>
    </w:p>
    <w:p w:rsidR="003B222C" w:rsidRPr="00FD5040" w:rsidRDefault="002A2EDD" w:rsidP="003B222C">
      <w:pPr>
        <w:rPr>
          <w:rFonts w:ascii="Arial" w:hAnsi="Arial" w:cs="Arial"/>
          <w:sz w:val="24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Résumé du poste </w:t>
      </w:r>
      <w:r w:rsidR="003B222C" w:rsidRPr="00FD5040">
        <w:rPr>
          <w:rFonts w:ascii="Arial" w:hAnsi="Arial" w:cs="Arial"/>
          <w:b/>
          <w:sz w:val="22"/>
          <w:szCs w:val="22"/>
          <w:lang w:val="fr-CA"/>
        </w:rPr>
        <w:t xml:space="preserve">: </w:t>
      </w:r>
      <w:r w:rsidR="00B037E9" w:rsidRPr="00FD5040">
        <w:rPr>
          <w:rFonts w:ascii="Arial" w:hAnsi="Arial" w:cs="Arial"/>
          <w:sz w:val="22"/>
          <w:lang w:val="fr-CA"/>
        </w:rPr>
        <w:t>Assur</w:t>
      </w:r>
      <w:r>
        <w:rPr>
          <w:rFonts w:ascii="Arial" w:hAnsi="Arial" w:cs="Arial"/>
          <w:sz w:val="22"/>
          <w:lang w:val="fr-CA"/>
        </w:rPr>
        <w:t>er la mise en œuvre réussie globale et la gestion et le soutien continus d’un portefeuille</w:t>
      </w:r>
      <w:r w:rsidR="00CF6500">
        <w:rPr>
          <w:rFonts w:ascii="Arial" w:hAnsi="Arial" w:cs="Arial"/>
          <w:sz w:val="22"/>
          <w:lang w:val="fr-CA"/>
        </w:rPr>
        <w:t xml:space="preserve"> </w:t>
      </w:r>
      <w:r>
        <w:rPr>
          <w:rFonts w:ascii="Arial" w:hAnsi="Arial" w:cs="Arial"/>
          <w:sz w:val="22"/>
          <w:lang w:val="fr-CA"/>
        </w:rPr>
        <w:t>d’applications cliniques</w:t>
      </w:r>
      <w:r w:rsidR="00B037E9" w:rsidRPr="00FD5040">
        <w:rPr>
          <w:rFonts w:ascii="Arial" w:hAnsi="Arial" w:cs="Arial"/>
          <w:sz w:val="22"/>
          <w:lang w:val="fr-CA"/>
        </w:rPr>
        <w:t>.</w:t>
      </w:r>
    </w:p>
    <w:p w:rsidR="003B222C" w:rsidRPr="00FD5040" w:rsidRDefault="003B222C" w:rsidP="003B222C">
      <w:pPr>
        <w:rPr>
          <w:rFonts w:ascii="Arial" w:hAnsi="Arial" w:cs="Arial"/>
          <w:sz w:val="22"/>
          <w:szCs w:val="22"/>
          <w:lang w:val="fr-CA"/>
        </w:rPr>
      </w:pPr>
    </w:p>
    <w:p w:rsidR="003B222C" w:rsidRPr="00FD5040" w:rsidRDefault="002A2EDD" w:rsidP="003B222C">
      <w:pPr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Exigences</w:t>
      </w:r>
    </w:p>
    <w:p w:rsidR="00B037E9" w:rsidRPr="00FD5040" w:rsidRDefault="00845CA8" w:rsidP="00B037E9">
      <w:pPr>
        <w:numPr>
          <w:ilvl w:val="0"/>
          <w:numId w:val="12"/>
        </w:numPr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>Ê</w:t>
      </w:r>
      <w:r w:rsidR="00B6152B">
        <w:rPr>
          <w:rFonts w:ascii="Arial" w:hAnsi="Arial" w:cs="Arial"/>
          <w:sz w:val="22"/>
          <w:lang w:val="fr-CA"/>
        </w:rPr>
        <w:t xml:space="preserve">tre titulaire d’un certificat de compétence </w:t>
      </w:r>
      <w:r w:rsidR="00CF6500">
        <w:rPr>
          <w:rFonts w:ascii="Arial" w:hAnsi="Arial" w:cs="Arial"/>
          <w:sz w:val="22"/>
          <w:lang w:val="fr-CA"/>
        </w:rPr>
        <w:t xml:space="preserve">valide </w:t>
      </w:r>
      <w:r w:rsidR="00B6152B">
        <w:rPr>
          <w:rFonts w:ascii="Arial" w:hAnsi="Arial" w:cs="Arial"/>
          <w:sz w:val="22"/>
          <w:lang w:val="fr-CA"/>
        </w:rPr>
        <w:t>délivré par l’Ordre des infirmières et infirmiers de l’Ontario</w:t>
      </w:r>
      <w:r w:rsidR="00CF6500">
        <w:rPr>
          <w:rFonts w:ascii="Arial" w:hAnsi="Arial" w:cs="Arial"/>
          <w:sz w:val="22"/>
          <w:lang w:val="fr-CA"/>
        </w:rPr>
        <w:t xml:space="preserve"> </w:t>
      </w:r>
      <w:r w:rsidR="00B6152B">
        <w:rPr>
          <w:rFonts w:ascii="Arial" w:hAnsi="Arial" w:cs="Arial"/>
          <w:sz w:val="22"/>
          <w:lang w:val="fr-CA"/>
        </w:rPr>
        <w:t>à titre d’infirmière autorisée ou d’infirmière auxiliaire autorisée</w:t>
      </w:r>
      <w:r w:rsidR="00E017A2">
        <w:rPr>
          <w:rFonts w:ascii="Arial" w:hAnsi="Arial" w:cs="Arial"/>
          <w:sz w:val="22"/>
          <w:lang w:val="fr-CA"/>
        </w:rPr>
        <w:t>,</w:t>
      </w:r>
      <w:r w:rsidR="00B6152B">
        <w:rPr>
          <w:rFonts w:ascii="Arial" w:hAnsi="Arial" w:cs="Arial"/>
          <w:sz w:val="22"/>
          <w:lang w:val="fr-CA"/>
        </w:rPr>
        <w:t xml:space="preserve"> ou d’infirmier autorisé ou d</w:t>
      </w:r>
      <w:r w:rsidR="00DC759F">
        <w:rPr>
          <w:rFonts w:ascii="Arial" w:hAnsi="Arial" w:cs="Arial"/>
          <w:sz w:val="22"/>
          <w:lang w:val="fr-CA"/>
        </w:rPr>
        <w:t>’infirmier auxiliaire autorisé</w:t>
      </w:r>
      <w:r w:rsidR="00B037E9" w:rsidRPr="00FD5040">
        <w:rPr>
          <w:rFonts w:ascii="Arial" w:hAnsi="Arial" w:cs="Arial"/>
          <w:sz w:val="22"/>
          <w:lang w:val="fr-CA"/>
        </w:rPr>
        <w:t xml:space="preserve">; </w:t>
      </w:r>
    </w:p>
    <w:p w:rsidR="00B037E9" w:rsidRPr="00FD5040" w:rsidRDefault="00845CA8" w:rsidP="00B037E9">
      <w:pPr>
        <w:numPr>
          <w:ilvl w:val="0"/>
          <w:numId w:val="12"/>
        </w:numPr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>Avoir u</w:t>
      </w:r>
      <w:r w:rsidR="00222B16">
        <w:rPr>
          <w:rFonts w:ascii="Arial" w:hAnsi="Arial" w:cs="Arial"/>
          <w:sz w:val="22"/>
          <w:lang w:val="fr-CA"/>
        </w:rPr>
        <w:t>ne formation structurée</w:t>
      </w:r>
      <w:r w:rsidR="00B037E9" w:rsidRPr="00FD5040">
        <w:rPr>
          <w:rFonts w:ascii="Arial" w:hAnsi="Arial" w:cs="Arial"/>
          <w:sz w:val="22"/>
          <w:lang w:val="fr-CA"/>
        </w:rPr>
        <w:t xml:space="preserve"> </w:t>
      </w:r>
      <w:r w:rsidR="00CA48A7">
        <w:rPr>
          <w:rFonts w:ascii="Arial" w:hAnsi="Arial" w:cs="Arial"/>
          <w:sz w:val="22"/>
          <w:lang w:val="fr-CA"/>
        </w:rPr>
        <w:t>et de l’</w:t>
      </w:r>
      <w:r w:rsidR="00CA48A7" w:rsidRPr="00FD5040">
        <w:rPr>
          <w:rFonts w:ascii="Arial" w:hAnsi="Arial" w:cs="Arial"/>
          <w:sz w:val="22"/>
          <w:lang w:val="fr-CA"/>
        </w:rPr>
        <w:t>expérience</w:t>
      </w:r>
      <w:r w:rsidR="00B037E9" w:rsidRPr="00FD5040">
        <w:rPr>
          <w:rFonts w:ascii="Arial" w:hAnsi="Arial" w:cs="Arial"/>
          <w:sz w:val="22"/>
          <w:lang w:val="fr-CA"/>
        </w:rPr>
        <w:t xml:space="preserve"> </w:t>
      </w:r>
      <w:r w:rsidR="00CA48A7">
        <w:rPr>
          <w:rFonts w:ascii="Arial" w:hAnsi="Arial" w:cs="Arial"/>
          <w:sz w:val="22"/>
          <w:lang w:val="fr-CA"/>
        </w:rPr>
        <w:t xml:space="preserve">à </w:t>
      </w:r>
      <w:r w:rsidR="00B037E9" w:rsidRPr="00FD5040">
        <w:rPr>
          <w:rFonts w:ascii="Arial" w:hAnsi="Arial" w:cs="Arial"/>
          <w:sz w:val="22"/>
          <w:lang w:val="fr-CA"/>
        </w:rPr>
        <w:t>employ</w:t>
      </w:r>
      <w:r w:rsidR="00CA48A7">
        <w:rPr>
          <w:rFonts w:ascii="Arial" w:hAnsi="Arial" w:cs="Arial"/>
          <w:sz w:val="22"/>
          <w:lang w:val="fr-CA"/>
        </w:rPr>
        <w:t>er des méthodologies de soutien des application</w:t>
      </w:r>
      <w:r w:rsidR="00222B16">
        <w:rPr>
          <w:rFonts w:ascii="Arial" w:hAnsi="Arial" w:cs="Arial"/>
          <w:sz w:val="22"/>
          <w:lang w:val="fr-CA"/>
        </w:rPr>
        <w:t xml:space="preserve">s </w:t>
      </w:r>
      <w:r w:rsidR="00CA48A7">
        <w:rPr>
          <w:rFonts w:ascii="Arial" w:hAnsi="Arial" w:cs="Arial"/>
          <w:sz w:val="22"/>
          <w:lang w:val="fr-CA"/>
        </w:rPr>
        <w:t>ou posséder une for</w:t>
      </w:r>
      <w:r w:rsidR="00222B16">
        <w:rPr>
          <w:rFonts w:ascii="Arial" w:hAnsi="Arial" w:cs="Arial"/>
          <w:sz w:val="22"/>
          <w:lang w:val="fr-CA"/>
        </w:rPr>
        <w:t>mation structurée en informatique</w:t>
      </w:r>
      <w:r w:rsidR="00B037E9" w:rsidRPr="00FD5040">
        <w:rPr>
          <w:rFonts w:ascii="Arial" w:hAnsi="Arial" w:cs="Arial"/>
          <w:sz w:val="22"/>
          <w:lang w:val="fr-CA"/>
        </w:rPr>
        <w:t xml:space="preserve"> </w:t>
      </w:r>
      <w:r w:rsidR="00CA48A7">
        <w:rPr>
          <w:rFonts w:ascii="Arial" w:hAnsi="Arial" w:cs="Arial"/>
          <w:sz w:val="22"/>
          <w:lang w:val="fr-CA"/>
        </w:rPr>
        <w:t>au niveau collégial ou universitaire, ou la volonté de poursuivre d</w:t>
      </w:r>
      <w:r w:rsidR="00DD672E">
        <w:rPr>
          <w:rFonts w:ascii="Arial" w:hAnsi="Arial" w:cs="Arial"/>
          <w:sz w:val="22"/>
          <w:lang w:val="fr-CA"/>
        </w:rPr>
        <w:t>e</w:t>
      </w:r>
      <w:r w:rsidR="00CA48A7">
        <w:rPr>
          <w:rFonts w:ascii="Arial" w:hAnsi="Arial" w:cs="Arial"/>
          <w:sz w:val="22"/>
          <w:lang w:val="fr-CA"/>
        </w:rPr>
        <w:t xml:space="preserve">s études et </w:t>
      </w:r>
      <w:r w:rsidR="00DD672E">
        <w:rPr>
          <w:rFonts w:ascii="Arial" w:hAnsi="Arial" w:cs="Arial"/>
          <w:sz w:val="22"/>
          <w:lang w:val="fr-CA"/>
        </w:rPr>
        <w:t xml:space="preserve">des </w:t>
      </w:r>
      <w:r w:rsidR="00CA48A7">
        <w:rPr>
          <w:rFonts w:ascii="Arial" w:hAnsi="Arial" w:cs="Arial"/>
          <w:sz w:val="22"/>
          <w:lang w:val="fr-CA"/>
        </w:rPr>
        <w:t xml:space="preserve">formations </w:t>
      </w:r>
      <w:r w:rsidR="00DD672E">
        <w:rPr>
          <w:rFonts w:ascii="Arial" w:hAnsi="Arial" w:cs="Arial"/>
          <w:sz w:val="22"/>
          <w:lang w:val="fr-CA"/>
        </w:rPr>
        <w:t xml:space="preserve">complémentaires </w:t>
      </w:r>
      <w:r w:rsidR="00CA48A7">
        <w:rPr>
          <w:rFonts w:ascii="Arial" w:hAnsi="Arial" w:cs="Arial"/>
          <w:sz w:val="22"/>
          <w:lang w:val="fr-CA"/>
        </w:rPr>
        <w:t>en informatique</w:t>
      </w:r>
      <w:r w:rsidR="00B037E9" w:rsidRPr="00FD5040">
        <w:rPr>
          <w:rFonts w:ascii="Arial" w:hAnsi="Arial" w:cs="Arial"/>
          <w:sz w:val="22"/>
          <w:lang w:val="fr-CA"/>
        </w:rPr>
        <w:t>.</w:t>
      </w:r>
    </w:p>
    <w:p w:rsidR="00B037E9" w:rsidRPr="00FD5040" w:rsidRDefault="00845CA8" w:rsidP="00B037E9">
      <w:pPr>
        <w:numPr>
          <w:ilvl w:val="0"/>
          <w:numId w:val="12"/>
        </w:numPr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 xml:space="preserve">Posséder </w:t>
      </w:r>
      <w:r w:rsidR="003C4BFE">
        <w:rPr>
          <w:rFonts w:ascii="Arial" w:hAnsi="Arial" w:cs="Arial"/>
          <w:sz w:val="22"/>
          <w:lang w:val="fr-CA"/>
        </w:rPr>
        <w:t>de l’expérience actuelle</w:t>
      </w:r>
      <w:r w:rsidR="00B037E9" w:rsidRPr="00FD5040">
        <w:rPr>
          <w:rFonts w:ascii="Arial" w:hAnsi="Arial" w:cs="Arial"/>
          <w:sz w:val="22"/>
          <w:lang w:val="fr-CA"/>
        </w:rPr>
        <w:t xml:space="preserve"> </w:t>
      </w:r>
      <w:r w:rsidR="00CA48A7">
        <w:rPr>
          <w:rFonts w:ascii="Arial" w:hAnsi="Arial" w:cs="Arial"/>
          <w:sz w:val="22"/>
          <w:lang w:val="fr-CA"/>
        </w:rPr>
        <w:t>en développeme</w:t>
      </w:r>
      <w:r w:rsidR="003C4BFE">
        <w:rPr>
          <w:rFonts w:ascii="Arial" w:hAnsi="Arial" w:cs="Arial"/>
          <w:sz w:val="22"/>
          <w:lang w:val="fr-CA"/>
        </w:rPr>
        <w:t xml:space="preserve">nt et soutien des applications </w:t>
      </w:r>
      <w:r w:rsidR="007F61A7">
        <w:rPr>
          <w:rFonts w:ascii="Arial" w:hAnsi="Arial" w:cs="Arial"/>
          <w:sz w:val="22"/>
          <w:lang w:val="fr-CA"/>
        </w:rPr>
        <w:t xml:space="preserve">dans un environnement </w:t>
      </w:r>
      <w:proofErr w:type="spellStart"/>
      <w:r w:rsidR="00B037E9" w:rsidRPr="00FD5040">
        <w:rPr>
          <w:rFonts w:ascii="Arial" w:hAnsi="Arial" w:cs="Arial"/>
          <w:sz w:val="22"/>
          <w:lang w:val="fr-CA"/>
        </w:rPr>
        <w:t>Meditech</w:t>
      </w:r>
      <w:proofErr w:type="spellEnd"/>
      <w:r w:rsidR="00B037E9" w:rsidRPr="00FD5040">
        <w:rPr>
          <w:rFonts w:ascii="Arial" w:hAnsi="Arial" w:cs="Arial"/>
          <w:sz w:val="22"/>
          <w:lang w:val="fr-CA"/>
        </w:rPr>
        <w:t xml:space="preserve"> (PCS, OE, ORM, ADM, CWS, etc.);</w:t>
      </w:r>
    </w:p>
    <w:p w:rsidR="008D10B9" w:rsidRPr="00FD5040" w:rsidRDefault="008D10B9" w:rsidP="008D10B9">
      <w:pPr>
        <w:numPr>
          <w:ilvl w:val="0"/>
          <w:numId w:val="12"/>
        </w:numPr>
        <w:rPr>
          <w:rFonts w:ascii="Arial" w:hAnsi="Arial" w:cs="Arial"/>
          <w:sz w:val="22"/>
          <w:lang w:val="fr-CA"/>
        </w:rPr>
      </w:pPr>
      <w:r w:rsidRPr="00FD5040">
        <w:rPr>
          <w:rFonts w:ascii="Arial" w:hAnsi="Arial" w:cs="Arial"/>
          <w:sz w:val="22"/>
          <w:lang w:val="fr-CA"/>
        </w:rPr>
        <w:t>A</w:t>
      </w:r>
      <w:r w:rsidR="00845CA8">
        <w:rPr>
          <w:rFonts w:ascii="Arial" w:hAnsi="Arial" w:cs="Arial"/>
          <w:sz w:val="22"/>
          <w:lang w:val="fr-CA"/>
        </w:rPr>
        <w:t>voir a</w:t>
      </w:r>
      <w:r w:rsidR="00CA48A7">
        <w:rPr>
          <w:rFonts w:ascii="Arial" w:hAnsi="Arial" w:cs="Arial"/>
          <w:sz w:val="22"/>
          <w:lang w:val="fr-CA"/>
        </w:rPr>
        <w:t>u</w:t>
      </w:r>
      <w:r w:rsidRPr="00FD5040">
        <w:rPr>
          <w:rFonts w:ascii="Arial" w:hAnsi="Arial" w:cs="Arial"/>
          <w:sz w:val="22"/>
          <w:lang w:val="fr-CA"/>
        </w:rPr>
        <w:t xml:space="preserve"> </w:t>
      </w:r>
      <w:r w:rsidR="00CA48A7">
        <w:rPr>
          <w:rFonts w:ascii="Arial" w:hAnsi="Arial" w:cs="Arial"/>
          <w:sz w:val="22"/>
          <w:lang w:val="fr-CA"/>
        </w:rPr>
        <w:t xml:space="preserve">moins </w:t>
      </w:r>
      <w:r w:rsidRPr="00FD5040">
        <w:rPr>
          <w:rFonts w:ascii="Arial" w:hAnsi="Arial" w:cs="Arial"/>
          <w:sz w:val="22"/>
          <w:lang w:val="fr-CA"/>
        </w:rPr>
        <w:t xml:space="preserve">5 </w:t>
      </w:r>
      <w:r w:rsidR="00CA48A7">
        <w:rPr>
          <w:rFonts w:ascii="Arial" w:hAnsi="Arial" w:cs="Arial"/>
          <w:sz w:val="22"/>
          <w:lang w:val="fr-CA"/>
        </w:rPr>
        <w:t>ans d’expérience solide de soutien des applications</w:t>
      </w:r>
      <w:r w:rsidRPr="00FD5040">
        <w:rPr>
          <w:rFonts w:ascii="Arial" w:hAnsi="Arial" w:cs="Arial"/>
          <w:sz w:val="22"/>
          <w:lang w:val="fr-CA"/>
        </w:rPr>
        <w:t xml:space="preserve">, </w:t>
      </w:r>
      <w:r w:rsidR="00CA48A7">
        <w:rPr>
          <w:rFonts w:ascii="Arial" w:hAnsi="Arial" w:cs="Arial"/>
          <w:sz w:val="22"/>
          <w:lang w:val="fr-CA"/>
        </w:rPr>
        <w:t>de préférence d</w:t>
      </w:r>
      <w:r w:rsidR="00CD3227">
        <w:rPr>
          <w:rFonts w:ascii="Arial" w:hAnsi="Arial" w:cs="Arial"/>
          <w:sz w:val="22"/>
          <w:lang w:val="fr-CA"/>
        </w:rPr>
        <w:t>ans un cadre de soins de santé</w:t>
      </w:r>
      <w:r w:rsidRPr="00FD5040">
        <w:rPr>
          <w:rFonts w:ascii="Arial" w:hAnsi="Arial" w:cs="Arial"/>
          <w:sz w:val="22"/>
          <w:lang w:val="fr-CA"/>
        </w:rPr>
        <w:t xml:space="preserve"> </w:t>
      </w:r>
      <w:r w:rsidR="00CA48A7">
        <w:rPr>
          <w:rFonts w:ascii="Arial" w:hAnsi="Arial" w:cs="Arial"/>
          <w:sz w:val="22"/>
          <w:lang w:val="fr-CA"/>
        </w:rPr>
        <w:t xml:space="preserve">à travailler </w:t>
      </w:r>
      <w:r w:rsidR="00D57402">
        <w:rPr>
          <w:rFonts w:ascii="Arial" w:hAnsi="Arial" w:cs="Arial"/>
          <w:sz w:val="22"/>
          <w:lang w:val="fr-CA"/>
        </w:rPr>
        <w:t xml:space="preserve">à </w:t>
      </w:r>
      <w:r w:rsidR="00CA48A7">
        <w:rPr>
          <w:rFonts w:ascii="Arial" w:hAnsi="Arial" w:cs="Arial"/>
          <w:sz w:val="22"/>
          <w:lang w:val="fr-CA"/>
        </w:rPr>
        <w:t>un portefeuille d’applications</w:t>
      </w:r>
      <w:r w:rsidRPr="00FD5040">
        <w:rPr>
          <w:rFonts w:ascii="Arial" w:hAnsi="Arial" w:cs="Arial"/>
          <w:sz w:val="22"/>
          <w:lang w:val="fr-CA"/>
        </w:rPr>
        <w:t xml:space="preserve">. </w:t>
      </w:r>
    </w:p>
    <w:p w:rsidR="008D10B9" w:rsidRPr="00FD5040" w:rsidRDefault="00D57402" w:rsidP="008D10B9">
      <w:pPr>
        <w:numPr>
          <w:ilvl w:val="0"/>
          <w:numId w:val="12"/>
        </w:numPr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>D</w:t>
      </w:r>
      <w:r w:rsidR="000D76CE">
        <w:rPr>
          <w:rFonts w:ascii="Arial" w:hAnsi="Arial" w:cs="Arial"/>
          <w:sz w:val="22"/>
          <w:lang w:val="fr-CA"/>
        </w:rPr>
        <w:t xml:space="preserve">e l’expérience ou une formation structurée dans le domaine des outils et des pratiques exemplaires de </w:t>
      </w:r>
      <w:r w:rsidR="00CD3227">
        <w:rPr>
          <w:rFonts w:ascii="Arial" w:hAnsi="Arial" w:cs="Arial"/>
          <w:sz w:val="22"/>
          <w:lang w:val="fr-CA"/>
        </w:rPr>
        <w:t xml:space="preserve">gestion de projets </w:t>
      </w:r>
      <w:r w:rsidR="000D76CE">
        <w:rPr>
          <w:rFonts w:ascii="Arial" w:hAnsi="Arial" w:cs="Arial"/>
          <w:sz w:val="22"/>
          <w:lang w:val="fr-CA"/>
        </w:rPr>
        <w:t>sont un atout</w:t>
      </w:r>
      <w:r w:rsidR="008D10B9" w:rsidRPr="00FD5040">
        <w:rPr>
          <w:rFonts w:ascii="Arial" w:hAnsi="Arial" w:cs="Arial"/>
          <w:sz w:val="22"/>
          <w:lang w:val="fr-CA"/>
        </w:rPr>
        <w:t xml:space="preserve">; </w:t>
      </w:r>
      <w:r w:rsidR="000D76CE">
        <w:rPr>
          <w:rFonts w:ascii="Arial" w:hAnsi="Arial" w:cs="Arial"/>
          <w:sz w:val="22"/>
          <w:lang w:val="fr-CA"/>
        </w:rPr>
        <w:t>être en mesure de gérer plusieurs projets ou tâches à la fois</w:t>
      </w:r>
      <w:r w:rsidR="008D10B9" w:rsidRPr="00FD5040">
        <w:rPr>
          <w:rFonts w:ascii="Arial" w:hAnsi="Arial" w:cs="Arial"/>
          <w:sz w:val="22"/>
          <w:lang w:val="fr-CA"/>
        </w:rPr>
        <w:t xml:space="preserve">; </w:t>
      </w:r>
    </w:p>
    <w:p w:rsidR="008D10B9" w:rsidRPr="00FD5040" w:rsidRDefault="00845CA8" w:rsidP="008D10B9">
      <w:pPr>
        <w:numPr>
          <w:ilvl w:val="0"/>
          <w:numId w:val="12"/>
        </w:numPr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>Avoir u</w:t>
      </w:r>
      <w:r w:rsidR="001827FC">
        <w:rPr>
          <w:rFonts w:ascii="Arial" w:hAnsi="Arial" w:cs="Arial"/>
          <w:sz w:val="22"/>
          <w:lang w:val="fr-CA"/>
        </w:rPr>
        <w:t xml:space="preserve">ne bonne connaissance des aspects de la </w:t>
      </w:r>
      <w:r w:rsidR="00296CF2">
        <w:rPr>
          <w:rFonts w:ascii="Arial" w:hAnsi="Arial" w:cs="Arial"/>
          <w:sz w:val="22"/>
          <w:lang w:val="fr-CA"/>
        </w:rPr>
        <w:t xml:space="preserve">détermination </w:t>
      </w:r>
      <w:r w:rsidR="00BF3913">
        <w:rPr>
          <w:rFonts w:ascii="Arial" w:hAnsi="Arial" w:cs="Arial"/>
          <w:sz w:val="22"/>
          <w:lang w:val="fr-CA"/>
        </w:rPr>
        <w:t xml:space="preserve">et </w:t>
      </w:r>
      <w:r w:rsidR="001827FC">
        <w:rPr>
          <w:rFonts w:ascii="Arial" w:hAnsi="Arial" w:cs="Arial"/>
          <w:sz w:val="22"/>
          <w:lang w:val="fr-CA"/>
        </w:rPr>
        <w:t xml:space="preserve">de l’analyse </w:t>
      </w:r>
      <w:r w:rsidR="00BF3913">
        <w:rPr>
          <w:rFonts w:ascii="Arial" w:hAnsi="Arial" w:cs="Arial"/>
          <w:sz w:val="22"/>
          <w:lang w:val="fr-CA"/>
        </w:rPr>
        <w:t xml:space="preserve">des besoins </w:t>
      </w:r>
      <w:r w:rsidR="001827FC">
        <w:rPr>
          <w:rFonts w:ascii="Arial" w:hAnsi="Arial" w:cs="Arial"/>
          <w:sz w:val="22"/>
          <w:lang w:val="fr-CA"/>
        </w:rPr>
        <w:t xml:space="preserve">et de la conception du </w:t>
      </w:r>
      <w:r w:rsidR="00BF3913" w:rsidRPr="00BF3913">
        <w:rPr>
          <w:rFonts w:ascii="Arial" w:hAnsi="Arial" w:cs="Arial"/>
          <w:sz w:val="22"/>
          <w:lang w:val="fr-FR"/>
        </w:rPr>
        <w:t>cycle chronologique de l'élaboration des systèmes</w:t>
      </w:r>
      <w:r w:rsidR="008D10B9" w:rsidRPr="00FD5040">
        <w:rPr>
          <w:rFonts w:ascii="Arial" w:hAnsi="Arial" w:cs="Arial"/>
          <w:sz w:val="22"/>
          <w:lang w:val="fr-CA"/>
        </w:rPr>
        <w:t xml:space="preserve">; </w:t>
      </w:r>
    </w:p>
    <w:p w:rsidR="008D10B9" w:rsidRPr="00FD5040" w:rsidRDefault="00845CA8" w:rsidP="008D10B9">
      <w:pPr>
        <w:numPr>
          <w:ilvl w:val="0"/>
          <w:numId w:val="12"/>
        </w:numPr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>Avoir u</w:t>
      </w:r>
      <w:r w:rsidR="001827FC">
        <w:rPr>
          <w:rFonts w:ascii="Arial" w:hAnsi="Arial" w:cs="Arial"/>
          <w:sz w:val="22"/>
          <w:lang w:val="fr-CA"/>
        </w:rPr>
        <w:t>ne s</w:t>
      </w:r>
      <w:r w:rsidR="008D10B9" w:rsidRPr="00FD5040">
        <w:rPr>
          <w:rFonts w:ascii="Arial" w:hAnsi="Arial" w:cs="Arial"/>
          <w:sz w:val="22"/>
          <w:lang w:val="fr-CA"/>
        </w:rPr>
        <w:t>olid</w:t>
      </w:r>
      <w:r w:rsidR="001827FC">
        <w:rPr>
          <w:rFonts w:ascii="Arial" w:hAnsi="Arial" w:cs="Arial"/>
          <w:sz w:val="22"/>
          <w:lang w:val="fr-CA"/>
        </w:rPr>
        <w:t>e</w:t>
      </w:r>
      <w:r w:rsidR="008D10B9" w:rsidRPr="00FD5040">
        <w:rPr>
          <w:rFonts w:ascii="Arial" w:hAnsi="Arial" w:cs="Arial"/>
          <w:sz w:val="22"/>
          <w:lang w:val="fr-CA"/>
        </w:rPr>
        <w:t xml:space="preserve"> </w:t>
      </w:r>
      <w:r w:rsidR="001827FC">
        <w:rPr>
          <w:rFonts w:ascii="Arial" w:hAnsi="Arial" w:cs="Arial"/>
          <w:sz w:val="22"/>
          <w:lang w:val="fr-CA"/>
        </w:rPr>
        <w:t xml:space="preserve">compréhension de la dépendance </w:t>
      </w:r>
      <w:r w:rsidR="00BF3913">
        <w:rPr>
          <w:rFonts w:ascii="Arial" w:hAnsi="Arial" w:cs="Arial"/>
          <w:sz w:val="22"/>
          <w:lang w:val="fr-CA"/>
        </w:rPr>
        <w:t xml:space="preserve">des </w:t>
      </w:r>
      <w:r w:rsidR="001827FC">
        <w:rPr>
          <w:rFonts w:ascii="Arial" w:hAnsi="Arial" w:cs="Arial"/>
          <w:sz w:val="22"/>
          <w:lang w:val="fr-CA"/>
        </w:rPr>
        <w:t>TI</w:t>
      </w:r>
      <w:r w:rsidR="008D10B9" w:rsidRPr="00FD5040">
        <w:rPr>
          <w:rFonts w:ascii="Arial" w:hAnsi="Arial" w:cs="Arial"/>
          <w:sz w:val="22"/>
          <w:lang w:val="fr-CA"/>
        </w:rPr>
        <w:t xml:space="preserve">, </w:t>
      </w:r>
      <w:r w:rsidR="00020DBC">
        <w:rPr>
          <w:rFonts w:ascii="Arial" w:hAnsi="Arial" w:cs="Arial"/>
          <w:sz w:val="22"/>
          <w:lang w:val="fr-CA"/>
        </w:rPr>
        <w:t>en particulier</w:t>
      </w:r>
      <w:r w:rsidR="001827FC">
        <w:rPr>
          <w:rFonts w:ascii="Arial" w:hAnsi="Arial" w:cs="Arial"/>
          <w:sz w:val="22"/>
          <w:lang w:val="fr-CA"/>
        </w:rPr>
        <w:t xml:space="preserve"> </w:t>
      </w:r>
      <w:r w:rsidR="00BF3913">
        <w:rPr>
          <w:rFonts w:ascii="Arial" w:hAnsi="Arial" w:cs="Arial"/>
          <w:sz w:val="22"/>
          <w:lang w:val="fr-CA"/>
        </w:rPr>
        <w:t xml:space="preserve">pour </w:t>
      </w:r>
      <w:r w:rsidR="001827FC">
        <w:rPr>
          <w:rFonts w:ascii="Arial" w:hAnsi="Arial" w:cs="Arial"/>
          <w:sz w:val="22"/>
          <w:lang w:val="fr-CA"/>
        </w:rPr>
        <w:t xml:space="preserve">les </w:t>
      </w:r>
      <w:r w:rsidR="00BF3913">
        <w:rPr>
          <w:rFonts w:ascii="Arial" w:hAnsi="Arial" w:cs="Arial"/>
          <w:sz w:val="22"/>
          <w:lang w:val="fr-CA"/>
        </w:rPr>
        <w:t>dossiers médicaux électroniques</w:t>
      </w:r>
      <w:r w:rsidR="00D57402">
        <w:rPr>
          <w:rFonts w:ascii="Arial" w:hAnsi="Arial" w:cs="Arial"/>
          <w:sz w:val="22"/>
          <w:lang w:val="fr-CA"/>
        </w:rPr>
        <w:t>,</w:t>
      </w:r>
      <w:r w:rsidR="00BF3913">
        <w:rPr>
          <w:rFonts w:ascii="Arial" w:hAnsi="Arial" w:cs="Arial"/>
          <w:sz w:val="22"/>
          <w:lang w:val="fr-CA"/>
        </w:rPr>
        <w:t xml:space="preserve"> </w:t>
      </w:r>
      <w:r w:rsidR="001827FC">
        <w:rPr>
          <w:rFonts w:ascii="Arial" w:hAnsi="Arial" w:cs="Arial"/>
          <w:sz w:val="22"/>
          <w:lang w:val="fr-CA"/>
        </w:rPr>
        <w:t>et de la façon dont les TI s’appliquent aux pratiques cliniques</w:t>
      </w:r>
      <w:r w:rsidR="008D10B9" w:rsidRPr="00FD5040">
        <w:rPr>
          <w:rFonts w:ascii="Arial" w:hAnsi="Arial" w:cs="Arial"/>
          <w:sz w:val="22"/>
          <w:lang w:val="fr-CA"/>
        </w:rPr>
        <w:t>;</w:t>
      </w:r>
    </w:p>
    <w:p w:rsidR="008D10B9" w:rsidRPr="00FD5040" w:rsidRDefault="00845CA8" w:rsidP="008D10B9">
      <w:pPr>
        <w:numPr>
          <w:ilvl w:val="0"/>
          <w:numId w:val="12"/>
        </w:numPr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 xml:space="preserve">Posséder la </w:t>
      </w:r>
      <w:r w:rsidR="00017D0B">
        <w:rPr>
          <w:rFonts w:ascii="Arial" w:hAnsi="Arial" w:cs="Arial"/>
          <w:sz w:val="22"/>
          <w:lang w:val="fr-CA"/>
        </w:rPr>
        <w:t xml:space="preserve">capacité </w:t>
      </w:r>
      <w:r w:rsidR="0045415D">
        <w:rPr>
          <w:rFonts w:ascii="Arial" w:hAnsi="Arial" w:cs="Arial"/>
          <w:sz w:val="22"/>
          <w:lang w:val="fr-CA"/>
        </w:rPr>
        <w:t xml:space="preserve">manifeste </w:t>
      </w:r>
      <w:r w:rsidR="00017D0B">
        <w:rPr>
          <w:rFonts w:ascii="Arial" w:hAnsi="Arial" w:cs="Arial"/>
          <w:sz w:val="22"/>
          <w:lang w:val="fr-CA"/>
        </w:rPr>
        <w:t xml:space="preserve">de mettre en œuvre </w:t>
      </w:r>
      <w:r w:rsidR="0045415D">
        <w:rPr>
          <w:rFonts w:ascii="Arial" w:hAnsi="Arial" w:cs="Arial"/>
          <w:sz w:val="22"/>
          <w:lang w:val="fr-CA"/>
        </w:rPr>
        <w:t>l</w:t>
      </w:r>
      <w:r w:rsidR="00017D0B">
        <w:rPr>
          <w:rFonts w:ascii="Arial" w:hAnsi="Arial" w:cs="Arial"/>
          <w:sz w:val="22"/>
          <w:lang w:val="fr-CA"/>
        </w:rPr>
        <w:t xml:space="preserve">es preuves </w:t>
      </w:r>
      <w:r w:rsidR="0045415D">
        <w:rPr>
          <w:rFonts w:ascii="Arial" w:hAnsi="Arial" w:cs="Arial"/>
          <w:sz w:val="22"/>
          <w:lang w:val="fr-CA"/>
        </w:rPr>
        <w:t xml:space="preserve">ou les </w:t>
      </w:r>
      <w:r w:rsidR="00017D0B">
        <w:rPr>
          <w:rFonts w:ascii="Arial" w:hAnsi="Arial" w:cs="Arial"/>
          <w:sz w:val="22"/>
          <w:lang w:val="fr-CA"/>
        </w:rPr>
        <w:t xml:space="preserve">résultats de recherches </w:t>
      </w:r>
      <w:r w:rsidR="0045415D">
        <w:rPr>
          <w:rFonts w:ascii="Arial" w:hAnsi="Arial" w:cs="Arial"/>
          <w:sz w:val="22"/>
          <w:lang w:val="fr-CA"/>
        </w:rPr>
        <w:t xml:space="preserve">dans les </w:t>
      </w:r>
      <w:r w:rsidR="00017D0B">
        <w:rPr>
          <w:rFonts w:ascii="Arial" w:hAnsi="Arial" w:cs="Arial"/>
          <w:sz w:val="22"/>
          <w:lang w:val="fr-CA"/>
        </w:rPr>
        <w:t>pratique</w:t>
      </w:r>
      <w:r w:rsidR="0045415D">
        <w:rPr>
          <w:rFonts w:ascii="Arial" w:hAnsi="Arial" w:cs="Arial"/>
          <w:sz w:val="22"/>
          <w:lang w:val="fr-CA"/>
        </w:rPr>
        <w:t>s</w:t>
      </w:r>
      <w:r w:rsidR="008D10B9" w:rsidRPr="00FD5040">
        <w:rPr>
          <w:rFonts w:ascii="Arial" w:hAnsi="Arial" w:cs="Arial"/>
          <w:sz w:val="22"/>
          <w:lang w:val="fr-CA"/>
        </w:rPr>
        <w:t>;</w:t>
      </w:r>
    </w:p>
    <w:p w:rsidR="008D10B9" w:rsidRPr="00FD5040" w:rsidRDefault="00845CA8" w:rsidP="008D10B9">
      <w:pPr>
        <w:numPr>
          <w:ilvl w:val="0"/>
          <w:numId w:val="12"/>
        </w:numPr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>Avoir d</w:t>
      </w:r>
      <w:r w:rsidR="000F104F">
        <w:rPr>
          <w:rFonts w:ascii="Arial" w:hAnsi="Arial" w:cs="Arial"/>
          <w:sz w:val="22"/>
          <w:lang w:val="fr-CA"/>
        </w:rPr>
        <w:t xml:space="preserve">es compétences </w:t>
      </w:r>
      <w:r w:rsidR="002476AD">
        <w:rPr>
          <w:rFonts w:ascii="Arial" w:hAnsi="Arial" w:cs="Arial"/>
          <w:sz w:val="22"/>
          <w:lang w:val="fr-CA"/>
        </w:rPr>
        <w:t xml:space="preserve">impeccables </w:t>
      </w:r>
      <w:r w:rsidR="000F104F">
        <w:rPr>
          <w:rFonts w:ascii="Arial" w:hAnsi="Arial" w:cs="Arial"/>
          <w:sz w:val="22"/>
          <w:lang w:val="fr-CA"/>
        </w:rPr>
        <w:t>de communication, de présentation et de formation</w:t>
      </w:r>
      <w:r w:rsidR="008D10B9" w:rsidRPr="00FD5040">
        <w:rPr>
          <w:rFonts w:ascii="Arial" w:hAnsi="Arial" w:cs="Arial"/>
          <w:sz w:val="22"/>
          <w:lang w:val="fr-CA"/>
        </w:rPr>
        <w:t xml:space="preserve">, </w:t>
      </w:r>
      <w:r w:rsidR="000F104F">
        <w:rPr>
          <w:rFonts w:ascii="Arial" w:hAnsi="Arial" w:cs="Arial"/>
          <w:sz w:val="22"/>
          <w:lang w:val="fr-CA"/>
        </w:rPr>
        <w:t>avec la capacité d’animer et de diriger des séances individuelles et de groupes à l’intention des étudiants, du personnel et des médecins</w:t>
      </w:r>
      <w:r w:rsidR="008D10B9" w:rsidRPr="00FD5040">
        <w:rPr>
          <w:rFonts w:ascii="Arial" w:hAnsi="Arial" w:cs="Arial"/>
          <w:sz w:val="22"/>
          <w:lang w:val="fr-CA"/>
        </w:rPr>
        <w:t>;</w:t>
      </w:r>
    </w:p>
    <w:p w:rsidR="008D10B9" w:rsidRPr="00FD5040" w:rsidRDefault="00845CA8" w:rsidP="008D10B9">
      <w:pPr>
        <w:numPr>
          <w:ilvl w:val="0"/>
          <w:numId w:val="12"/>
        </w:numPr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>Avoir d</w:t>
      </w:r>
      <w:r w:rsidR="000D76CE">
        <w:rPr>
          <w:rFonts w:ascii="Arial" w:hAnsi="Arial" w:cs="Arial"/>
          <w:sz w:val="22"/>
          <w:lang w:val="fr-CA"/>
        </w:rPr>
        <w:t xml:space="preserve">e l’expérience </w:t>
      </w:r>
      <w:r w:rsidR="000F104F">
        <w:rPr>
          <w:rFonts w:ascii="Arial" w:hAnsi="Arial" w:cs="Arial"/>
          <w:sz w:val="22"/>
          <w:lang w:val="fr-CA"/>
        </w:rPr>
        <w:t>de mise en œuvre d’</w:t>
      </w:r>
      <w:r w:rsidR="008D10B9" w:rsidRPr="00FD5040">
        <w:rPr>
          <w:rFonts w:ascii="Arial" w:hAnsi="Arial" w:cs="Arial"/>
          <w:sz w:val="22"/>
          <w:lang w:val="fr-CA"/>
        </w:rPr>
        <w:t xml:space="preserve">applications </w:t>
      </w:r>
      <w:r w:rsidR="000F104F">
        <w:rPr>
          <w:rFonts w:ascii="Arial" w:hAnsi="Arial" w:cs="Arial"/>
          <w:sz w:val="22"/>
          <w:lang w:val="fr-CA"/>
        </w:rPr>
        <w:t xml:space="preserve">et </w:t>
      </w:r>
      <w:r w:rsidR="00B97B70">
        <w:rPr>
          <w:rFonts w:ascii="Arial" w:hAnsi="Arial" w:cs="Arial"/>
          <w:sz w:val="22"/>
          <w:lang w:val="fr-CA"/>
        </w:rPr>
        <w:t>de mise en place de</w:t>
      </w:r>
      <w:r w:rsidR="000F104F">
        <w:rPr>
          <w:rFonts w:ascii="Arial" w:hAnsi="Arial" w:cs="Arial"/>
          <w:sz w:val="22"/>
          <w:lang w:val="fr-CA"/>
        </w:rPr>
        <w:t xml:space="preserve"> </w:t>
      </w:r>
      <w:r w:rsidR="008D10B9" w:rsidRPr="00FD5040">
        <w:rPr>
          <w:rFonts w:ascii="Arial" w:hAnsi="Arial" w:cs="Arial"/>
          <w:sz w:val="22"/>
          <w:lang w:val="fr-CA"/>
        </w:rPr>
        <w:t>change</w:t>
      </w:r>
      <w:r w:rsidR="000F104F">
        <w:rPr>
          <w:rFonts w:ascii="Arial" w:hAnsi="Arial" w:cs="Arial"/>
          <w:sz w:val="22"/>
          <w:lang w:val="fr-CA"/>
        </w:rPr>
        <w:t>ment</w:t>
      </w:r>
      <w:r w:rsidR="00B97B70">
        <w:rPr>
          <w:rFonts w:ascii="Arial" w:hAnsi="Arial" w:cs="Arial"/>
          <w:sz w:val="22"/>
          <w:lang w:val="fr-CA"/>
        </w:rPr>
        <w:t>s</w:t>
      </w:r>
      <w:r w:rsidR="000F104F">
        <w:rPr>
          <w:rFonts w:ascii="Arial" w:hAnsi="Arial" w:cs="Arial"/>
          <w:sz w:val="22"/>
          <w:lang w:val="fr-CA"/>
        </w:rPr>
        <w:t xml:space="preserve"> </w:t>
      </w:r>
      <w:r w:rsidR="00B97B70">
        <w:rPr>
          <w:rFonts w:ascii="Arial" w:hAnsi="Arial" w:cs="Arial"/>
          <w:sz w:val="22"/>
          <w:lang w:val="fr-CA"/>
        </w:rPr>
        <w:t xml:space="preserve">du </w:t>
      </w:r>
      <w:r w:rsidR="00583119">
        <w:rPr>
          <w:rFonts w:ascii="Arial" w:hAnsi="Arial" w:cs="Arial"/>
          <w:sz w:val="22"/>
          <w:lang w:val="fr-CA"/>
        </w:rPr>
        <w:t xml:space="preserve">déroulement du </w:t>
      </w:r>
      <w:r w:rsidR="000F104F">
        <w:rPr>
          <w:rFonts w:ascii="Arial" w:hAnsi="Arial" w:cs="Arial"/>
          <w:sz w:val="22"/>
          <w:lang w:val="fr-CA"/>
        </w:rPr>
        <w:t>travail d’un service</w:t>
      </w:r>
      <w:r w:rsidR="008D10B9" w:rsidRPr="00FD5040">
        <w:rPr>
          <w:rFonts w:ascii="Arial" w:hAnsi="Arial" w:cs="Arial"/>
          <w:sz w:val="22"/>
          <w:lang w:val="fr-CA"/>
        </w:rPr>
        <w:t>;</w:t>
      </w:r>
    </w:p>
    <w:p w:rsidR="008D10B9" w:rsidRPr="00FD5040" w:rsidRDefault="00845CA8" w:rsidP="008D10B9">
      <w:pPr>
        <w:numPr>
          <w:ilvl w:val="0"/>
          <w:numId w:val="12"/>
        </w:numPr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 xml:space="preserve">Maîtriser </w:t>
      </w:r>
      <w:r w:rsidR="00D62AF9">
        <w:rPr>
          <w:rFonts w:ascii="Arial" w:hAnsi="Arial" w:cs="Arial"/>
          <w:sz w:val="22"/>
          <w:lang w:val="fr-CA"/>
        </w:rPr>
        <w:t xml:space="preserve">la suite </w:t>
      </w:r>
      <w:r w:rsidR="00583119">
        <w:rPr>
          <w:rFonts w:ascii="Arial" w:hAnsi="Arial" w:cs="Arial"/>
          <w:sz w:val="22"/>
          <w:lang w:val="fr-CA"/>
        </w:rPr>
        <w:t xml:space="preserve">bureautique </w:t>
      </w:r>
      <w:r w:rsidR="008D10B9" w:rsidRPr="00FD5040">
        <w:rPr>
          <w:rFonts w:ascii="Arial" w:hAnsi="Arial" w:cs="Arial"/>
          <w:sz w:val="22"/>
          <w:lang w:val="fr-CA"/>
        </w:rPr>
        <w:t>MS Office</w:t>
      </w:r>
      <w:r w:rsidR="00583119">
        <w:rPr>
          <w:rFonts w:ascii="Arial" w:hAnsi="Arial" w:cs="Arial"/>
          <w:sz w:val="22"/>
          <w:lang w:val="fr-CA"/>
        </w:rPr>
        <w:t> </w:t>
      </w:r>
      <w:r w:rsidR="008D10B9" w:rsidRPr="00FD5040">
        <w:rPr>
          <w:rFonts w:ascii="Arial" w:hAnsi="Arial" w:cs="Arial"/>
          <w:sz w:val="22"/>
          <w:lang w:val="fr-CA"/>
        </w:rPr>
        <w:t>: Excel, Word, PowerPoint, Visio, Project;</w:t>
      </w:r>
    </w:p>
    <w:p w:rsidR="003B222C" w:rsidRPr="00FD5040" w:rsidRDefault="00D62AF9" w:rsidP="003B222C">
      <w:pPr>
        <w:numPr>
          <w:ilvl w:val="0"/>
          <w:numId w:val="12"/>
        </w:num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Le b</w:t>
      </w:r>
      <w:r w:rsidR="003B222C" w:rsidRPr="00FD5040">
        <w:rPr>
          <w:rFonts w:ascii="Arial" w:hAnsi="Arial" w:cs="Arial"/>
          <w:sz w:val="22"/>
          <w:szCs w:val="22"/>
          <w:lang w:val="fr-CA"/>
        </w:rPr>
        <w:t>ilinguism</w:t>
      </w:r>
      <w:r>
        <w:rPr>
          <w:rFonts w:ascii="Arial" w:hAnsi="Arial" w:cs="Arial"/>
          <w:sz w:val="22"/>
          <w:szCs w:val="22"/>
          <w:lang w:val="fr-CA"/>
        </w:rPr>
        <w:t>e</w:t>
      </w:r>
      <w:r w:rsidR="003B222C" w:rsidRPr="00FD5040">
        <w:rPr>
          <w:rFonts w:ascii="Arial" w:hAnsi="Arial" w:cs="Arial"/>
          <w:sz w:val="22"/>
          <w:szCs w:val="22"/>
          <w:lang w:val="fr-CA"/>
        </w:rPr>
        <w:t xml:space="preserve"> (</w:t>
      </w:r>
      <w:r w:rsidR="00583119">
        <w:rPr>
          <w:rFonts w:ascii="Arial" w:hAnsi="Arial" w:cs="Arial"/>
          <w:sz w:val="22"/>
          <w:szCs w:val="22"/>
          <w:lang w:val="fr-CA"/>
        </w:rPr>
        <w:t>français</w:t>
      </w:r>
      <w:r>
        <w:rPr>
          <w:rFonts w:ascii="Arial" w:hAnsi="Arial" w:cs="Arial"/>
          <w:sz w:val="22"/>
          <w:szCs w:val="22"/>
          <w:lang w:val="fr-CA"/>
        </w:rPr>
        <w:t xml:space="preserve"> et anglais</w:t>
      </w:r>
      <w:r w:rsidR="003B222C" w:rsidRPr="00FD5040">
        <w:rPr>
          <w:rFonts w:ascii="Arial" w:hAnsi="Arial" w:cs="Arial"/>
          <w:sz w:val="22"/>
          <w:szCs w:val="22"/>
          <w:lang w:val="fr-CA"/>
        </w:rPr>
        <w:t xml:space="preserve">) </w:t>
      </w:r>
      <w:r>
        <w:rPr>
          <w:rFonts w:ascii="Arial" w:hAnsi="Arial" w:cs="Arial"/>
          <w:sz w:val="22"/>
          <w:szCs w:val="22"/>
          <w:lang w:val="fr-CA"/>
        </w:rPr>
        <w:t>sera considéré comme un atout.</w:t>
      </w:r>
    </w:p>
    <w:p w:rsidR="003B222C" w:rsidRPr="00FD5040" w:rsidRDefault="003B222C" w:rsidP="003B222C">
      <w:pPr>
        <w:ind w:left="720"/>
        <w:rPr>
          <w:rFonts w:ascii="Arial" w:hAnsi="Arial" w:cs="Arial"/>
          <w:sz w:val="22"/>
          <w:szCs w:val="22"/>
          <w:lang w:val="fr-CA"/>
        </w:rPr>
      </w:pPr>
    </w:p>
    <w:p w:rsidR="006F3F52" w:rsidRPr="00FD5040" w:rsidRDefault="006F3F52" w:rsidP="002550CC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fr-CA"/>
        </w:rPr>
      </w:pPr>
    </w:p>
    <w:p w:rsidR="00416ABB" w:rsidRDefault="00416ABB" w:rsidP="002550CC">
      <w:pPr>
        <w:rPr>
          <w:rFonts w:ascii="Arial" w:hAnsi="Arial" w:cs="Arial"/>
          <w:sz w:val="22"/>
          <w:szCs w:val="22"/>
          <w:lang w:val="fr-CA"/>
        </w:rPr>
      </w:pPr>
      <w:r w:rsidRPr="00416ABB">
        <w:rPr>
          <w:rFonts w:ascii="Arial" w:hAnsi="Arial" w:cs="Arial"/>
          <w:sz w:val="22"/>
          <w:szCs w:val="22"/>
          <w:lang w:val="fr-CA"/>
        </w:rPr>
        <w:t>Les candidates et les candidats intéressés doivent présenter leur curriculum vitae au Service des ressources humaines, L’Hôpital de Timmins et du district, 700, avenue Ross Est, Timmins (Ontario)  P4N 8P2; téléphone : 705 267</w:t>
      </w:r>
      <w:r w:rsidRPr="00416ABB">
        <w:rPr>
          <w:rFonts w:ascii="Arial" w:hAnsi="Arial" w:cs="Arial"/>
          <w:sz w:val="22"/>
          <w:szCs w:val="22"/>
          <w:lang w:val="fr-CA"/>
        </w:rPr>
        <w:noBreakHyphen/>
        <w:t>6371; télécopie : 705 360</w:t>
      </w:r>
      <w:r w:rsidRPr="00416ABB">
        <w:rPr>
          <w:rFonts w:ascii="Arial" w:hAnsi="Arial" w:cs="Arial"/>
          <w:sz w:val="22"/>
          <w:szCs w:val="22"/>
          <w:lang w:val="fr-CA"/>
        </w:rPr>
        <w:noBreakHyphen/>
        <w:t>6008; à</w:t>
      </w:r>
      <w:r w:rsidR="00D2242D">
        <w:rPr>
          <w:rFonts w:ascii="Arial" w:hAnsi="Arial" w:cs="Arial"/>
          <w:sz w:val="22"/>
          <w:szCs w:val="22"/>
          <w:lang w:val="fr-CA"/>
        </w:rPr>
        <w:t xml:space="preserve"> l’attention de Kayla Kampman</w:t>
      </w:r>
      <w:bookmarkStart w:id="0" w:name="_GoBack"/>
      <w:bookmarkEnd w:id="0"/>
      <w:r w:rsidRPr="00416ABB">
        <w:rPr>
          <w:rFonts w:ascii="Arial" w:hAnsi="Arial" w:cs="Arial"/>
          <w:sz w:val="22"/>
          <w:szCs w:val="22"/>
          <w:lang w:val="fr-CA"/>
        </w:rPr>
        <w:t xml:space="preserve">, courriel : </w:t>
      </w:r>
      <w:hyperlink r:id="rId9" w:history="1">
        <w:r w:rsidR="00D2242D" w:rsidRPr="00A152C6">
          <w:rPr>
            <w:rStyle w:val="Hyperlink"/>
            <w:rFonts w:ascii="Arial" w:hAnsi="Arial" w:cs="Arial"/>
            <w:sz w:val="22"/>
            <w:szCs w:val="22"/>
            <w:lang w:val="fr-CA"/>
          </w:rPr>
          <w:t>kkampman@tadh.com</w:t>
        </w:r>
      </w:hyperlink>
      <w:r w:rsidRPr="00416ABB">
        <w:rPr>
          <w:rFonts w:ascii="Arial" w:hAnsi="Arial" w:cs="Arial"/>
          <w:sz w:val="22"/>
          <w:szCs w:val="22"/>
          <w:lang w:val="fr-CA"/>
        </w:rPr>
        <w:t>.</w:t>
      </w:r>
    </w:p>
    <w:p w:rsidR="002550CC" w:rsidRPr="00FD5040" w:rsidRDefault="002550CC" w:rsidP="007E53D0">
      <w:pPr>
        <w:rPr>
          <w:rFonts w:ascii="Arial" w:hAnsi="Arial" w:cs="Arial"/>
          <w:sz w:val="22"/>
          <w:szCs w:val="22"/>
          <w:lang w:val="fr-CA"/>
        </w:rPr>
      </w:pPr>
    </w:p>
    <w:p w:rsidR="00416ABB" w:rsidRPr="00416ABB" w:rsidRDefault="00416ABB" w:rsidP="00416ABB">
      <w:pPr>
        <w:rPr>
          <w:rFonts w:ascii="Arial" w:hAnsi="Arial" w:cs="Arial"/>
          <w:i/>
          <w:color w:val="000000"/>
          <w:sz w:val="22"/>
          <w:szCs w:val="22"/>
          <w:shd w:val="clear" w:color="auto" w:fill="FFFFFF"/>
          <w:lang w:val="fr-CA"/>
        </w:rPr>
      </w:pPr>
      <w:bookmarkStart w:id="1" w:name="OLE_LINK1"/>
      <w:bookmarkStart w:id="2" w:name="OLE_LINK2"/>
      <w:r w:rsidRPr="00416ABB">
        <w:rPr>
          <w:rFonts w:ascii="Arial" w:hAnsi="Arial" w:cs="Arial"/>
          <w:i/>
          <w:color w:val="000000"/>
          <w:sz w:val="22"/>
          <w:szCs w:val="22"/>
          <w:shd w:val="clear" w:color="auto" w:fill="FFFFFF"/>
          <w:lang w:val="fr-CA"/>
        </w:rPr>
        <w:t>L’Hôpital de Timmins et du district fournira des adaptations à l’intention des candidates et des candidats handicapés pendant le processus de recrutement.</w:t>
      </w:r>
    </w:p>
    <w:p w:rsidR="00416ABB" w:rsidRPr="00416ABB" w:rsidRDefault="00416ABB" w:rsidP="00416ABB">
      <w:pPr>
        <w:rPr>
          <w:rFonts w:ascii="Arial" w:hAnsi="Arial" w:cs="Arial"/>
          <w:i/>
          <w:color w:val="000000"/>
          <w:sz w:val="22"/>
          <w:szCs w:val="22"/>
          <w:shd w:val="clear" w:color="auto" w:fill="FFFFFF"/>
          <w:lang w:val="fr-CA"/>
        </w:rPr>
      </w:pPr>
    </w:p>
    <w:p w:rsidR="002550CC" w:rsidRPr="00FD5040" w:rsidRDefault="00416ABB" w:rsidP="007E53D0">
      <w:pPr>
        <w:rPr>
          <w:rFonts w:ascii="Arial" w:hAnsi="Arial" w:cs="Arial"/>
          <w:i/>
          <w:sz w:val="22"/>
          <w:szCs w:val="22"/>
          <w:lang w:val="fr-CA"/>
        </w:rPr>
      </w:pPr>
      <w:r w:rsidRPr="00416ABB">
        <w:rPr>
          <w:rFonts w:ascii="Arial" w:hAnsi="Arial" w:cs="Arial"/>
          <w:i/>
          <w:color w:val="000000"/>
          <w:sz w:val="22"/>
          <w:szCs w:val="22"/>
          <w:shd w:val="clear" w:color="auto" w:fill="FFFFFF"/>
          <w:lang w:val="fr-CA"/>
        </w:rPr>
        <w:t>Nous remercions tous les candidats et les candidates de leur réponse; toutefois, nous communiquerons seulement avec les personnes sélectionnées aux fins d’entrevue.</w:t>
      </w:r>
    </w:p>
    <w:bookmarkEnd w:id="1"/>
    <w:bookmarkEnd w:id="2"/>
    <w:p w:rsidR="002550CC" w:rsidRPr="00FD5040" w:rsidRDefault="002550CC" w:rsidP="007E53D0">
      <w:pPr>
        <w:rPr>
          <w:rFonts w:ascii="Arial" w:hAnsi="Arial" w:cs="Arial"/>
          <w:i/>
          <w:sz w:val="22"/>
          <w:szCs w:val="22"/>
          <w:lang w:val="fr-CA"/>
        </w:rPr>
      </w:pPr>
    </w:p>
    <w:p w:rsidR="002550CC" w:rsidRPr="00FD5040" w:rsidRDefault="002550CC" w:rsidP="007E53D0">
      <w:pPr>
        <w:rPr>
          <w:rFonts w:ascii="Arial" w:hAnsi="Arial" w:cs="Arial"/>
          <w:sz w:val="22"/>
          <w:szCs w:val="22"/>
          <w:lang w:val="fr-CA"/>
        </w:rPr>
      </w:pPr>
    </w:p>
    <w:p w:rsidR="00416ABB" w:rsidRPr="00623D7B" w:rsidRDefault="00416ABB" w:rsidP="00416ABB">
      <w:pPr>
        <w:pStyle w:val="Footer"/>
        <w:jc w:val="center"/>
        <w:rPr>
          <w:rFonts w:ascii="Arial" w:hAnsi="Arial" w:cs="Arial"/>
          <w:b/>
          <w:color w:val="808080"/>
          <w:sz w:val="22"/>
          <w:szCs w:val="22"/>
          <w:lang w:val="fr-CA"/>
        </w:rPr>
      </w:pPr>
      <w:r w:rsidRPr="00623D7B">
        <w:rPr>
          <w:rFonts w:ascii="Arial" w:hAnsi="Arial" w:cs="Arial"/>
          <w:b/>
          <w:color w:val="808080"/>
          <w:sz w:val="22"/>
          <w:szCs w:val="22"/>
          <w:lang w:val="fr-CA"/>
        </w:rPr>
        <w:t>LA PRESTATION DE SOINS EXEMPLAIRES AUX GENS DU NORD</w:t>
      </w:r>
    </w:p>
    <w:p w:rsidR="00416ABB" w:rsidRPr="00623D7B" w:rsidRDefault="00416ABB" w:rsidP="00416ABB">
      <w:pPr>
        <w:tabs>
          <w:tab w:val="center" w:pos="4320"/>
          <w:tab w:val="right" w:pos="8640"/>
        </w:tabs>
        <w:ind w:hanging="810"/>
        <w:jc w:val="center"/>
        <w:rPr>
          <w:rFonts w:ascii="Arial" w:hAnsi="Arial" w:cs="Arial"/>
          <w:b/>
          <w:color w:val="808080"/>
          <w:sz w:val="22"/>
          <w:szCs w:val="22"/>
          <w:lang w:val="fr-CA"/>
        </w:rPr>
      </w:pPr>
    </w:p>
    <w:p w:rsidR="009D7785" w:rsidRPr="002A2EDD" w:rsidRDefault="00416ABB" w:rsidP="002A2EDD">
      <w:pPr>
        <w:tabs>
          <w:tab w:val="center" w:pos="4320"/>
          <w:tab w:val="right" w:pos="8640"/>
        </w:tabs>
        <w:ind w:hanging="810"/>
        <w:jc w:val="center"/>
        <w:rPr>
          <w:rFonts w:ascii="Arial" w:hAnsi="Arial" w:cs="Arial"/>
          <w:b/>
          <w:color w:val="808080"/>
          <w:sz w:val="22"/>
          <w:szCs w:val="22"/>
          <w:lang w:val="fr-CA"/>
        </w:rPr>
      </w:pPr>
      <w:r w:rsidRPr="00623D7B">
        <w:rPr>
          <w:rFonts w:ascii="Arial" w:hAnsi="Arial" w:cs="Arial"/>
          <w:b/>
          <w:color w:val="808080"/>
          <w:sz w:val="22"/>
          <w:szCs w:val="22"/>
          <w:lang w:val="fr-CA"/>
        </w:rPr>
        <w:t>COLLABORER AVEC NOS PARTENAIRES AFIN D’AMÉLIORER LA SANTÉ DES GENS DU NORD</w:t>
      </w:r>
    </w:p>
    <w:sectPr w:rsidR="009D7785" w:rsidRPr="002A2EDD" w:rsidSect="00824F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5A5" w:rsidRDefault="000165A5" w:rsidP="002550CC">
      <w:r>
        <w:separator/>
      </w:r>
    </w:p>
  </w:endnote>
  <w:endnote w:type="continuationSeparator" w:id="0">
    <w:p w:rsidR="000165A5" w:rsidRDefault="000165A5" w:rsidP="0025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BC" w:rsidRDefault="00020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E9" w:rsidRPr="00D41B5C" w:rsidRDefault="00B037E9">
    <w:pPr>
      <w:pStyle w:val="Footer"/>
      <w:rPr>
        <w:color w:val="808080" w:themeColor="background1" w:themeShade="80"/>
        <w:lang w:val="en-CA"/>
      </w:rPr>
    </w:pPr>
  </w:p>
  <w:p w:rsidR="00B037E9" w:rsidRDefault="00B037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BC" w:rsidRDefault="00020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5A5" w:rsidRDefault="000165A5" w:rsidP="002550CC">
      <w:r>
        <w:separator/>
      </w:r>
    </w:p>
  </w:footnote>
  <w:footnote w:type="continuationSeparator" w:id="0">
    <w:p w:rsidR="000165A5" w:rsidRDefault="000165A5" w:rsidP="00255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BC" w:rsidRDefault="00020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BC" w:rsidRDefault="00020D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BC" w:rsidRDefault="00020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25C"/>
    <w:multiLevelType w:val="hybridMultilevel"/>
    <w:tmpl w:val="A0DEE9F4"/>
    <w:lvl w:ilvl="0" w:tplc="F64C6C42">
      <w:start w:val="55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557F1"/>
    <w:multiLevelType w:val="hybridMultilevel"/>
    <w:tmpl w:val="27A0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1288"/>
    <w:multiLevelType w:val="hybridMultilevel"/>
    <w:tmpl w:val="CE40117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CE22B9"/>
    <w:multiLevelType w:val="hybridMultilevel"/>
    <w:tmpl w:val="1ADCAA66"/>
    <w:lvl w:ilvl="0" w:tplc="571C2D82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44D84251"/>
    <w:multiLevelType w:val="singleLevel"/>
    <w:tmpl w:val="D3E0E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5" w15:restartNumberingAfterBreak="0">
    <w:nsid w:val="4510474E"/>
    <w:multiLevelType w:val="hybridMultilevel"/>
    <w:tmpl w:val="116CB1CC"/>
    <w:lvl w:ilvl="0" w:tplc="D7BCF694">
      <w:start w:val="55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601C43"/>
    <w:multiLevelType w:val="hybridMultilevel"/>
    <w:tmpl w:val="C1F66D2A"/>
    <w:lvl w:ilvl="0" w:tplc="6FB8608E">
      <w:start w:val="55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818A0"/>
    <w:multiLevelType w:val="hybridMultilevel"/>
    <w:tmpl w:val="B3507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574BA"/>
    <w:multiLevelType w:val="hybridMultilevel"/>
    <w:tmpl w:val="BBB0BE6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63344"/>
    <w:multiLevelType w:val="hybridMultilevel"/>
    <w:tmpl w:val="A5FA18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17F70"/>
    <w:multiLevelType w:val="hybridMultilevel"/>
    <w:tmpl w:val="A1BEA6C8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C0266"/>
    <w:multiLevelType w:val="hybridMultilevel"/>
    <w:tmpl w:val="6780FDC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3084E"/>
    <w:multiLevelType w:val="hybridMultilevel"/>
    <w:tmpl w:val="A980FF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72B2D"/>
    <w:multiLevelType w:val="singleLevel"/>
    <w:tmpl w:val="D3E0E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F"/>
    <w:rsid w:val="000165A5"/>
    <w:rsid w:val="00017D0B"/>
    <w:rsid w:val="00020DBC"/>
    <w:rsid w:val="0008298C"/>
    <w:rsid w:val="000D0454"/>
    <w:rsid w:val="000D76CE"/>
    <w:rsid w:val="000F104F"/>
    <w:rsid w:val="0010378C"/>
    <w:rsid w:val="00150F20"/>
    <w:rsid w:val="00156EC2"/>
    <w:rsid w:val="00172B68"/>
    <w:rsid w:val="001765D8"/>
    <w:rsid w:val="00181D26"/>
    <w:rsid w:val="001827FC"/>
    <w:rsid w:val="001875F1"/>
    <w:rsid w:val="001C454F"/>
    <w:rsid w:val="00222B16"/>
    <w:rsid w:val="002476AD"/>
    <w:rsid w:val="002550CC"/>
    <w:rsid w:val="0028794F"/>
    <w:rsid w:val="00296CF2"/>
    <w:rsid w:val="002A2EDD"/>
    <w:rsid w:val="002D7008"/>
    <w:rsid w:val="002E0B51"/>
    <w:rsid w:val="00300E22"/>
    <w:rsid w:val="00316CCC"/>
    <w:rsid w:val="00344D1B"/>
    <w:rsid w:val="00355EB2"/>
    <w:rsid w:val="00373020"/>
    <w:rsid w:val="003B222C"/>
    <w:rsid w:val="003C2459"/>
    <w:rsid w:val="003C4BFE"/>
    <w:rsid w:val="003E07FC"/>
    <w:rsid w:val="00416ABB"/>
    <w:rsid w:val="00426605"/>
    <w:rsid w:val="0045415D"/>
    <w:rsid w:val="0047024F"/>
    <w:rsid w:val="004D6FF1"/>
    <w:rsid w:val="004F151D"/>
    <w:rsid w:val="004F59AA"/>
    <w:rsid w:val="004F6BE9"/>
    <w:rsid w:val="004F7B88"/>
    <w:rsid w:val="005038FB"/>
    <w:rsid w:val="00531F1C"/>
    <w:rsid w:val="005572BC"/>
    <w:rsid w:val="005803E7"/>
    <w:rsid w:val="00581CC8"/>
    <w:rsid w:val="00583119"/>
    <w:rsid w:val="00596042"/>
    <w:rsid w:val="005A6D73"/>
    <w:rsid w:val="005B42D1"/>
    <w:rsid w:val="005C430E"/>
    <w:rsid w:val="006649E8"/>
    <w:rsid w:val="006775E9"/>
    <w:rsid w:val="006A4ACB"/>
    <w:rsid w:val="006C224A"/>
    <w:rsid w:val="006F3F52"/>
    <w:rsid w:val="00704677"/>
    <w:rsid w:val="00711898"/>
    <w:rsid w:val="00742603"/>
    <w:rsid w:val="00797444"/>
    <w:rsid w:val="007A07A4"/>
    <w:rsid w:val="007B697E"/>
    <w:rsid w:val="007D00B4"/>
    <w:rsid w:val="007E409F"/>
    <w:rsid w:val="007E53D0"/>
    <w:rsid w:val="007F61A7"/>
    <w:rsid w:val="00801393"/>
    <w:rsid w:val="00824F1B"/>
    <w:rsid w:val="00841607"/>
    <w:rsid w:val="00845CA8"/>
    <w:rsid w:val="008530C3"/>
    <w:rsid w:val="00884CCF"/>
    <w:rsid w:val="008A696D"/>
    <w:rsid w:val="008D10B9"/>
    <w:rsid w:val="008E0544"/>
    <w:rsid w:val="008E597A"/>
    <w:rsid w:val="009272A6"/>
    <w:rsid w:val="009368A0"/>
    <w:rsid w:val="009B4C53"/>
    <w:rsid w:val="009C0FE2"/>
    <w:rsid w:val="009D7785"/>
    <w:rsid w:val="009E21A4"/>
    <w:rsid w:val="009E29B7"/>
    <w:rsid w:val="009F4644"/>
    <w:rsid w:val="009F4DB7"/>
    <w:rsid w:val="00A02F75"/>
    <w:rsid w:val="00AB3E90"/>
    <w:rsid w:val="00B037E9"/>
    <w:rsid w:val="00B13ED8"/>
    <w:rsid w:val="00B22F03"/>
    <w:rsid w:val="00B4104C"/>
    <w:rsid w:val="00B6152B"/>
    <w:rsid w:val="00B7217D"/>
    <w:rsid w:val="00B744FE"/>
    <w:rsid w:val="00B97B70"/>
    <w:rsid w:val="00BF3913"/>
    <w:rsid w:val="00C270AA"/>
    <w:rsid w:val="00C320BD"/>
    <w:rsid w:val="00C744A6"/>
    <w:rsid w:val="00C7794F"/>
    <w:rsid w:val="00CA48A7"/>
    <w:rsid w:val="00CB21C6"/>
    <w:rsid w:val="00CD3227"/>
    <w:rsid w:val="00CF6500"/>
    <w:rsid w:val="00D0313E"/>
    <w:rsid w:val="00D20E93"/>
    <w:rsid w:val="00D2242D"/>
    <w:rsid w:val="00D41B5C"/>
    <w:rsid w:val="00D433C1"/>
    <w:rsid w:val="00D529AF"/>
    <w:rsid w:val="00D53885"/>
    <w:rsid w:val="00D57402"/>
    <w:rsid w:val="00D62AF9"/>
    <w:rsid w:val="00D63330"/>
    <w:rsid w:val="00D826AF"/>
    <w:rsid w:val="00D8350C"/>
    <w:rsid w:val="00D866DC"/>
    <w:rsid w:val="00D9527A"/>
    <w:rsid w:val="00DC759F"/>
    <w:rsid w:val="00DD672E"/>
    <w:rsid w:val="00E017A2"/>
    <w:rsid w:val="00E2155E"/>
    <w:rsid w:val="00E21D6F"/>
    <w:rsid w:val="00E757C1"/>
    <w:rsid w:val="00E7642C"/>
    <w:rsid w:val="00E942DC"/>
    <w:rsid w:val="00E971C0"/>
    <w:rsid w:val="00EC26FB"/>
    <w:rsid w:val="00F00E33"/>
    <w:rsid w:val="00F10EB9"/>
    <w:rsid w:val="00F26716"/>
    <w:rsid w:val="00F54D0B"/>
    <w:rsid w:val="00F91C2A"/>
    <w:rsid w:val="00F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08D2A6D"/>
  <w15:docId w15:val="{C88172E2-71D0-438B-80C0-BFA9EADC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F1B"/>
    <w:rPr>
      <w:lang w:val="en-US"/>
    </w:rPr>
  </w:style>
  <w:style w:type="paragraph" w:styleId="Heading1">
    <w:name w:val="heading 1"/>
    <w:basedOn w:val="Normal"/>
    <w:next w:val="Normal"/>
    <w:qFormat/>
    <w:rsid w:val="00824F1B"/>
    <w:pPr>
      <w:keepNext/>
      <w:widowControl w:val="0"/>
      <w:jc w:val="both"/>
      <w:outlineLvl w:val="0"/>
    </w:pPr>
    <w:rPr>
      <w:rFonts w:ascii="Arial" w:hAnsi="Arial"/>
      <w:b/>
      <w:snapToGrid w:val="0"/>
      <w:sz w:val="22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824F1B"/>
    <w:pPr>
      <w:keepNext/>
      <w:widowControl w:val="0"/>
      <w:jc w:val="both"/>
      <w:outlineLvl w:val="1"/>
    </w:pPr>
    <w:rPr>
      <w:rFonts w:ascii="Arial" w:hAnsi="Arial"/>
      <w:b/>
      <w:snapToGrid w:val="0"/>
      <w:sz w:val="24"/>
      <w:lang w:val="en-GB" w:eastAsia="en-US"/>
    </w:rPr>
  </w:style>
  <w:style w:type="paragraph" w:styleId="Heading3">
    <w:name w:val="heading 3"/>
    <w:basedOn w:val="Normal"/>
    <w:next w:val="Normal"/>
    <w:qFormat/>
    <w:rsid w:val="00824F1B"/>
    <w:pPr>
      <w:keepNext/>
      <w:jc w:val="center"/>
      <w:outlineLvl w:val="2"/>
    </w:pPr>
    <w:rPr>
      <w:rFonts w:ascii="Futura Bk BT" w:hAnsi="Futura Bk BT"/>
      <w:b/>
      <w:color w:val="808080"/>
      <w:spacing w:val="40"/>
      <w:sz w:val="36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F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54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0C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5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0CC"/>
    <w:rPr>
      <w:lang w:val="en-US"/>
    </w:rPr>
  </w:style>
  <w:style w:type="character" w:styleId="Hyperlink">
    <w:name w:val="Hyperlink"/>
    <w:basedOn w:val="DefaultParagraphFont"/>
    <w:uiPriority w:val="99"/>
    <w:unhideWhenUsed/>
    <w:rsid w:val="00797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kampman@tadh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24ADA-6F9F-476B-B67D-EB9145AE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</Company>
  <LinksUpToDate>false</LinksUpToDate>
  <CharactersWithSpaces>3064</CharactersWithSpaces>
  <SharedDoc>false</SharedDoc>
  <HLinks>
    <vt:vector size="6" baseType="variant">
      <vt:variant>
        <vt:i4>5177467</vt:i4>
      </vt:variant>
      <vt:variant>
        <vt:i4>-1</vt:i4>
      </vt:variant>
      <vt:variant>
        <vt:i4>1026</vt:i4>
      </vt:variant>
      <vt:variant>
        <vt:i4>1</vt:i4>
      </vt:variant>
      <vt:variant>
        <vt:lpwstr>\\tdh2\users\jpnadon\MyFiles\Logo\newTDHlogo.TIF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Zimmerman (6370)</dc:creator>
  <cp:lastModifiedBy>Kayla Kampman (6371)</cp:lastModifiedBy>
  <cp:revision>3</cp:revision>
  <cp:lastPrinted>2017-05-09T14:29:00Z</cp:lastPrinted>
  <dcterms:created xsi:type="dcterms:W3CDTF">2021-02-04T13:38:00Z</dcterms:created>
  <dcterms:modified xsi:type="dcterms:W3CDTF">2022-03-02T16:34:00Z</dcterms:modified>
</cp:coreProperties>
</file>